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11E7" w:rsidRDefault="00FB11E7" w:rsidP="00FB11E7">
      <w:pPr>
        <w:pStyle w:val="StandardWeb"/>
        <w:shd w:val="clear" w:color="auto" w:fill="FFFFFF"/>
        <w:spacing w:before="0" w:beforeAutospacing="0" w:after="0" w:afterAutospacing="0"/>
        <w:rPr>
          <w:rFonts w:asciiTheme="minorHAnsi" w:hAnsiTheme="minorHAnsi"/>
          <w:b/>
          <w:color w:val="000000"/>
          <w:sz w:val="26"/>
          <w:szCs w:val="26"/>
        </w:rPr>
      </w:pPr>
      <w:r>
        <w:rPr>
          <w:rFonts w:asciiTheme="minorHAnsi" w:hAnsiTheme="minorHAnsi"/>
          <w:b/>
          <w:color w:val="000000"/>
          <w:sz w:val="26"/>
          <w:szCs w:val="26"/>
        </w:rPr>
        <w:t>Lernzugang B</w:t>
      </w:r>
    </w:p>
    <w:p w:rsidR="00FB11E7" w:rsidRDefault="00FB11E7" w:rsidP="00FB11E7">
      <w:pPr>
        <w:pStyle w:val="StandardWeb"/>
        <w:shd w:val="clear" w:color="auto" w:fill="FFFFFF"/>
        <w:spacing w:before="0" w:beforeAutospacing="0" w:after="0" w:afterAutospacing="0"/>
        <w:rPr>
          <w:rFonts w:asciiTheme="minorHAnsi" w:hAnsiTheme="minorHAnsi"/>
          <w:color w:val="000000"/>
          <w:sz w:val="26"/>
          <w:szCs w:val="26"/>
        </w:rPr>
      </w:pPr>
      <w:r>
        <w:rPr>
          <w:rFonts w:asciiTheme="minorHAnsi" w:hAnsiTheme="minorHAnsi"/>
          <w:color w:val="000000"/>
          <w:sz w:val="26"/>
          <w:szCs w:val="26"/>
        </w:rPr>
        <w:t>3-1</w:t>
      </w:r>
      <w:r>
        <w:rPr>
          <w:rFonts w:asciiTheme="minorHAnsi" w:hAnsiTheme="minorHAnsi"/>
          <w:color w:val="000000"/>
          <w:sz w:val="26"/>
          <w:szCs w:val="26"/>
        </w:rPr>
        <w:tab/>
      </w:r>
      <w:r w:rsidR="009445E8" w:rsidRPr="009445E8">
        <w:rPr>
          <w:rFonts w:asciiTheme="minorHAnsi" w:hAnsiTheme="minorHAnsi"/>
          <w:color w:val="000000"/>
          <w:sz w:val="26"/>
          <w:szCs w:val="26"/>
        </w:rPr>
        <w:t>Textart Fabel</w:t>
      </w:r>
    </w:p>
    <w:p w:rsidR="00FB11E7" w:rsidRDefault="00FB11E7" w:rsidP="00FB11E7">
      <w:pPr>
        <w:pStyle w:val="StandardWeb"/>
        <w:shd w:val="clear" w:color="auto" w:fill="FFFFFF"/>
        <w:spacing w:before="0" w:beforeAutospacing="0" w:after="240" w:afterAutospacing="0"/>
        <w:rPr>
          <w:rFonts w:ascii="Century Gothic" w:hAnsi="Century Gothic"/>
          <w:b/>
          <w:color w:val="000000"/>
          <w:sz w:val="26"/>
          <w:szCs w:val="26"/>
        </w:rPr>
      </w:pPr>
      <w:r>
        <w:rPr>
          <w:rFonts w:asciiTheme="minorHAnsi" w:hAnsiTheme="minorHAnsi"/>
          <w:color w:val="000000"/>
          <w:sz w:val="26"/>
          <w:szCs w:val="26"/>
        </w:rPr>
        <w:t>3-2</w:t>
      </w:r>
      <w:r>
        <w:rPr>
          <w:rFonts w:asciiTheme="minorHAnsi" w:hAnsiTheme="minorHAnsi"/>
          <w:color w:val="000000"/>
          <w:sz w:val="26"/>
          <w:szCs w:val="26"/>
        </w:rPr>
        <w:tab/>
        <w:t>„</w:t>
      </w:r>
      <w:r>
        <w:rPr>
          <w:rFonts w:asciiTheme="minorHAnsi" w:hAnsiTheme="minorHAnsi"/>
          <w:b/>
          <w:color w:val="000000"/>
          <w:sz w:val="26"/>
          <w:szCs w:val="26"/>
        </w:rPr>
        <w:t xml:space="preserve">Finde </w:t>
      </w:r>
      <w:r w:rsidRPr="00FB11E7">
        <w:rPr>
          <w:rFonts w:asciiTheme="minorHAnsi" w:hAnsiTheme="minorHAnsi"/>
          <w:color w:val="000000"/>
          <w:sz w:val="26"/>
          <w:szCs w:val="26"/>
        </w:rPr>
        <w:t>aus dem Sachtext die Merkmale einer Fabel heraus.</w:t>
      </w:r>
      <w:r>
        <w:rPr>
          <w:rFonts w:asciiTheme="minorHAnsi" w:hAnsiTheme="minorHAnsi"/>
          <w:b/>
          <w:color w:val="000000"/>
          <w:sz w:val="26"/>
          <w:szCs w:val="26"/>
        </w:rPr>
        <w:t xml:space="preserve"> Schreibe </w:t>
      </w:r>
      <w:r w:rsidRPr="00FB11E7">
        <w:rPr>
          <w:rFonts w:asciiTheme="minorHAnsi" w:hAnsiTheme="minorHAnsi"/>
          <w:color w:val="000000"/>
          <w:sz w:val="26"/>
          <w:szCs w:val="26"/>
        </w:rPr>
        <w:t>sie</w:t>
      </w:r>
      <w:r>
        <w:rPr>
          <w:rFonts w:asciiTheme="minorHAnsi" w:hAnsiTheme="minorHAnsi"/>
          <w:color w:val="000000"/>
          <w:sz w:val="26"/>
          <w:szCs w:val="26"/>
        </w:rPr>
        <w:br/>
      </w:r>
      <w:r>
        <w:rPr>
          <w:rFonts w:asciiTheme="minorHAnsi" w:hAnsiTheme="minorHAnsi"/>
          <w:color w:val="000000"/>
          <w:sz w:val="26"/>
          <w:szCs w:val="26"/>
        </w:rPr>
        <w:tab/>
      </w:r>
      <w:r w:rsidRPr="00FB11E7">
        <w:rPr>
          <w:rFonts w:asciiTheme="minorHAnsi" w:hAnsiTheme="minorHAnsi"/>
          <w:color w:val="000000"/>
          <w:sz w:val="26"/>
          <w:szCs w:val="26"/>
        </w:rPr>
        <w:t>übersichtlich</w:t>
      </w:r>
      <w:r>
        <w:rPr>
          <w:rFonts w:asciiTheme="minorHAnsi" w:hAnsiTheme="minorHAnsi"/>
          <w:b/>
          <w:color w:val="000000"/>
          <w:sz w:val="26"/>
          <w:szCs w:val="26"/>
        </w:rPr>
        <w:t xml:space="preserve"> auf.“</w:t>
      </w:r>
      <w:r>
        <w:rPr>
          <w:rFonts w:asciiTheme="minorHAnsi" w:hAnsiTheme="minorHAnsi"/>
          <w:color w:val="000000"/>
          <w:sz w:val="26"/>
          <w:szCs w:val="26"/>
        </w:rPr>
        <w:br/>
        <w:t>3-3</w:t>
      </w:r>
      <w:r>
        <w:rPr>
          <w:rFonts w:asciiTheme="minorHAnsi" w:hAnsiTheme="minorHAnsi"/>
          <w:color w:val="000000"/>
          <w:sz w:val="26"/>
          <w:szCs w:val="26"/>
        </w:rPr>
        <w:tab/>
        <w:t>Arbeitsblatt mit Sachtext:</w:t>
      </w:r>
    </w:p>
    <w:p w:rsidR="00FB11E7" w:rsidRDefault="00FB11E7" w:rsidP="00FF6D9A">
      <w:pPr>
        <w:rPr>
          <w:sz w:val="28"/>
          <w:szCs w:val="28"/>
        </w:rPr>
      </w:pPr>
    </w:p>
    <w:p w:rsidR="00FF6D9A" w:rsidRPr="00FB11E7" w:rsidRDefault="00FF6D9A" w:rsidP="00FF6D9A">
      <w:pPr>
        <w:rPr>
          <w:sz w:val="28"/>
          <w:szCs w:val="28"/>
        </w:rPr>
      </w:pPr>
      <w:r w:rsidRPr="00FB11E7">
        <w:rPr>
          <w:sz w:val="28"/>
          <w:szCs w:val="28"/>
        </w:rPr>
        <w:t xml:space="preserve">Fabel – Märchen – Sage </w:t>
      </w:r>
    </w:p>
    <w:p w:rsidR="00FF6D9A" w:rsidRPr="00FB11E7" w:rsidRDefault="00FF6D9A" w:rsidP="00FB11E7">
      <w:pPr>
        <w:jc w:val="both"/>
        <w:rPr>
          <w:sz w:val="28"/>
          <w:szCs w:val="28"/>
        </w:rPr>
      </w:pPr>
      <w:r w:rsidRPr="00FB11E7">
        <w:rPr>
          <w:sz w:val="28"/>
          <w:szCs w:val="28"/>
        </w:rPr>
        <w:t>Fabeln, Märchen und Sagen gehören zu erzählenden Texten. Bei den Fabeln, die recht kurz verfasst sind, spielen meistens Tiere die Hauptrolle. Or</w:t>
      </w:r>
      <w:r w:rsidR="00FB11E7">
        <w:rPr>
          <w:sz w:val="28"/>
          <w:szCs w:val="28"/>
        </w:rPr>
        <w:t>t und Zeit werden kaum erwähnt.</w:t>
      </w:r>
      <w:r w:rsidRPr="00FB11E7">
        <w:rPr>
          <w:sz w:val="28"/>
          <w:szCs w:val="28"/>
        </w:rPr>
        <w:t xml:space="preserve"> Die gegensätzlichen Tiere (meistens zwei) haben eine Auseinandersetzung (einen Konflikt) und sprechen und handeln wie Menschen. Das Ende ist oft überraschend und enthält eine Lehre. </w:t>
      </w:r>
    </w:p>
    <w:p w:rsidR="00FF6D9A" w:rsidRPr="00FB11E7" w:rsidRDefault="00FF6D9A" w:rsidP="00FB11E7">
      <w:pPr>
        <w:jc w:val="both"/>
        <w:rPr>
          <w:sz w:val="28"/>
          <w:szCs w:val="28"/>
        </w:rPr>
      </w:pPr>
      <w:r w:rsidRPr="00FB11E7">
        <w:rPr>
          <w:sz w:val="28"/>
          <w:szCs w:val="28"/>
        </w:rPr>
        <w:t>In den Märchen spielen häufig Personen die Hauptrolle, die unter anderem Aufgaben lösen müssen, um ein Ziel zu erreichen. Magische Zahlen (drei, sieben, zwölf) kommen darin vor sowie zum Beispiel übernatürliche Wesen (Feen, Zwerge, Zauberer, Riesen, …). Typische Handlungsorte sind Schlösser, Wälder, … einfache Häuser. Es sind aber keine genauen Angaben zu Ort und Zeit vorhanden. Am Ende siegt das Gute über das Böse. Märchenanfänge sind meist: „Es war einmal …“ und das Ende „und wenn sie nicht gestorben sin</w:t>
      </w:r>
      <w:r w:rsidR="00FB11E7">
        <w:rPr>
          <w:sz w:val="28"/>
          <w:szCs w:val="28"/>
        </w:rPr>
        <w:t>d, dann leben sie noch heute“.</w:t>
      </w:r>
    </w:p>
    <w:p w:rsidR="00FF6D9A" w:rsidRPr="00FB11E7" w:rsidRDefault="00FF6D9A" w:rsidP="00FB11E7">
      <w:pPr>
        <w:jc w:val="both"/>
        <w:rPr>
          <w:sz w:val="28"/>
          <w:szCs w:val="28"/>
        </w:rPr>
      </w:pPr>
      <w:r w:rsidRPr="00FB11E7">
        <w:rPr>
          <w:sz w:val="28"/>
          <w:szCs w:val="28"/>
        </w:rPr>
        <w:t>Die Sagen haben sehr oft genaue Angaben zu Ort und Zeit. In ihnen spielen häufig einfache Leute eine Rolle und auch Fantasiewesen wie Kobolde, Zwerge, Riesen, Teufel, …</w:t>
      </w:r>
      <w:r w:rsidR="00FB11E7">
        <w:rPr>
          <w:sz w:val="28"/>
          <w:szCs w:val="28"/>
        </w:rPr>
        <w:t xml:space="preserve"> </w:t>
      </w:r>
      <w:r w:rsidRPr="00FB11E7">
        <w:rPr>
          <w:sz w:val="28"/>
          <w:szCs w:val="28"/>
        </w:rPr>
        <w:t>Drachen. In der Sage wird versucht, für außergewöhnliche Ereignisse oder Besonderheiten eine Erklärung zu finden. Das Ende ist nicht immer zugunsten der Menschen.</w:t>
      </w:r>
    </w:p>
    <w:sectPr w:rsidR="00FF6D9A" w:rsidRPr="00FB11E7">
      <w:headerReference w:type="even" r:id="rId7"/>
      <w:headerReference w:type="default" r:id="rId8"/>
      <w:footerReference w:type="even" r:id="rId9"/>
      <w:footerReference w:type="default" r:id="rId10"/>
      <w:headerReference w:type="first" r:id="rId11"/>
      <w:footerReference w:type="first" r:id="rId12"/>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66FA2" w:rsidRDefault="00766FA2" w:rsidP="005541E2">
      <w:pPr>
        <w:spacing w:after="0" w:line="240" w:lineRule="auto"/>
      </w:pPr>
      <w:r>
        <w:separator/>
      </w:r>
    </w:p>
  </w:endnote>
  <w:endnote w:type="continuationSeparator" w:id="0">
    <w:p w:rsidR="00766FA2" w:rsidRDefault="00766FA2" w:rsidP="005541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41E2" w:rsidRDefault="005541E2">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41E2" w:rsidRPr="00EC409A" w:rsidRDefault="005541E2" w:rsidP="005541E2">
    <w:pPr>
      <w:tabs>
        <w:tab w:val="center" w:pos="4536"/>
        <w:tab w:val="right" w:pos="9072"/>
      </w:tabs>
      <w:spacing w:after="0" w:line="240" w:lineRule="auto"/>
      <w:rPr>
        <w:rFonts w:ascii="Arial" w:hAnsi="Arial" w:cs="Arial"/>
        <w:color w:val="999999"/>
        <w:sz w:val="16"/>
        <w:szCs w:val="16"/>
      </w:rPr>
    </w:pPr>
    <w:r w:rsidRPr="00EC409A">
      <w:rPr>
        <w:noProof/>
        <w:lang w:eastAsia="de-DE"/>
      </w:rPr>
      <mc:AlternateContent>
        <mc:Choice Requires="wps">
          <w:drawing>
            <wp:anchor distT="4294967295" distB="4294967295" distL="114300" distR="114300" simplePos="0" relativeHeight="251659264" behindDoc="0" locked="0" layoutInCell="1" allowOverlap="1" wp14:anchorId="2F06F2F7" wp14:editId="38A3ADCC">
              <wp:simplePos x="0" y="0"/>
              <wp:positionH relativeFrom="column">
                <wp:posOffset>-1270</wp:posOffset>
              </wp:positionH>
              <wp:positionV relativeFrom="paragraph">
                <wp:posOffset>56515</wp:posOffset>
              </wp:positionV>
              <wp:extent cx="5793105" cy="0"/>
              <wp:effectExtent l="0" t="0" r="17145" b="19050"/>
              <wp:wrapNone/>
              <wp:docPr id="1" name="Gerade Verbindung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3105" cy="0"/>
                      </a:xfrm>
                      <a:prstGeom prst="line">
                        <a:avLst/>
                      </a:prstGeom>
                      <a:noFill/>
                      <a:ln w="9525">
                        <a:solidFill>
                          <a:srgbClr val="969696"/>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Gerade Verbindung 2"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pt,4.45pt" to="456.05pt,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" strokecolor="#969696"/>
          </w:pict>
        </mc:Fallback>
      </mc:AlternateContent>
    </w:r>
  </w:p>
  <w:tbl>
    <w:tblPr>
      <w:tblW w:w="4698" w:type="dxa"/>
      <w:jc w:val="center"/>
      <w:tblLook w:val="01E0" w:firstRow="1" w:lastRow="1" w:firstColumn="1" w:lastColumn="1" w:noHBand="0" w:noVBand="0"/>
    </w:tblPr>
    <w:tblGrid>
      <w:gridCol w:w="4698"/>
    </w:tblGrid>
    <w:tr w:rsidR="005541E2" w:rsidRPr="00EC409A" w:rsidTr="00250952">
      <w:trPr>
        <w:trHeight w:val="274"/>
        <w:jc w:val="center"/>
      </w:trPr>
      <w:tc>
        <w:tcPr>
          <w:tcW w:w="4698" w:type="dxa"/>
          <w:vAlign w:val="center"/>
          <w:hideMark/>
        </w:tcPr>
        <w:p w:rsidR="00EC409A" w:rsidRPr="00EC409A" w:rsidRDefault="005541E2" w:rsidP="00250952">
          <w:pPr>
            <w:tabs>
              <w:tab w:val="center" w:pos="4536"/>
              <w:tab w:val="right" w:pos="9072"/>
            </w:tabs>
            <w:spacing w:after="0"/>
            <w:jc w:val="center"/>
            <w:rPr>
              <w:rFonts w:ascii="Arial" w:hAnsi="Arial" w:cs="Arial"/>
              <w:color w:val="999999"/>
              <w:sz w:val="12"/>
              <w:szCs w:val="12"/>
            </w:rPr>
          </w:pPr>
          <w:r w:rsidRPr="00EC409A">
            <w:rPr>
              <w:rFonts w:ascii="Arial" w:hAnsi="Arial" w:cs="Arial"/>
              <w:color w:val="999999"/>
              <w:sz w:val="12"/>
              <w:szCs w:val="12"/>
            </w:rPr>
            <w:t xml:space="preserve">Autorengruppe </w:t>
          </w:r>
          <w:r>
            <w:rPr>
              <w:rFonts w:ascii="Arial" w:hAnsi="Arial" w:cs="Arial"/>
              <w:color w:val="999999"/>
              <w:sz w:val="12"/>
              <w:szCs w:val="12"/>
            </w:rPr>
            <w:t>Handreichung Binnendifferenzierung / Oktober 2018</w:t>
          </w:r>
        </w:p>
      </w:tc>
    </w:tr>
    <w:tr w:rsidR="005541E2" w:rsidRPr="00EC409A" w:rsidTr="00250952">
      <w:trPr>
        <w:trHeight w:val="94"/>
        <w:jc w:val="center"/>
      </w:trPr>
      <w:tc>
        <w:tcPr>
          <w:tcW w:w="4698" w:type="dxa"/>
          <w:vAlign w:val="center"/>
          <w:hideMark/>
        </w:tcPr>
        <w:p w:rsidR="00EC409A" w:rsidRPr="00EC409A" w:rsidRDefault="005541E2" w:rsidP="00250952">
          <w:pPr>
            <w:tabs>
              <w:tab w:val="center" w:pos="4536"/>
              <w:tab w:val="right" w:pos="9072"/>
            </w:tabs>
            <w:spacing w:after="0"/>
            <w:jc w:val="center"/>
            <w:rPr>
              <w:rFonts w:ascii="Arial" w:hAnsi="Arial" w:cs="Arial"/>
              <w:color w:val="999999"/>
              <w:sz w:val="12"/>
              <w:szCs w:val="12"/>
            </w:rPr>
          </w:pPr>
          <w:r w:rsidRPr="00EC409A">
            <w:rPr>
              <w:rFonts w:ascii="Arial" w:hAnsi="Arial" w:cs="Arial"/>
              <w:color w:val="999999"/>
              <w:sz w:val="12"/>
              <w:szCs w:val="12"/>
            </w:rPr>
            <w:t>Thüringer Institut für Lehrerfortbildung, Lehrplanentwicklung und Medien Bad</w:t>
          </w:r>
          <w:r w:rsidRPr="00EC409A">
            <w:rPr>
              <w:color w:val="999999"/>
              <w:sz w:val="12"/>
              <w:szCs w:val="12"/>
            </w:rPr>
            <w:t xml:space="preserve"> </w:t>
          </w:r>
          <w:r w:rsidRPr="00EC409A">
            <w:rPr>
              <w:rFonts w:ascii="Arial" w:hAnsi="Arial" w:cs="Arial"/>
              <w:color w:val="999999"/>
              <w:sz w:val="12"/>
              <w:szCs w:val="12"/>
            </w:rPr>
            <w:t>Berka</w:t>
          </w:r>
        </w:p>
      </w:tc>
    </w:tr>
  </w:tbl>
  <w:p w:rsidR="005541E2" w:rsidRPr="00EC409A" w:rsidRDefault="005541E2" w:rsidP="005541E2">
    <w:pPr>
      <w:pStyle w:val="Fuzeile"/>
      <w:rPr>
        <w:sz w:val="16"/>
        <w:szCs w:val="16"/>
      </w:rPr>
    </w:pPr>
    <w:bookmarkStart w:id="0" w:name="_GoBack"/>
    <w:bookmarkEnd w:id="0"/>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41E2" w:rsidRDefault="005541E2">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66FA2" w:rsidRDefault="00766FA2" w:rsidP="005541E2">
      <w:pPr>
        <w:spacing w:after="0" w:line="240" w:lineRule="auto"/>
      </w:pPr>
      <w:r>
        <w:separator/>
      </w:r>
    </w:p>
  </w:footnote>
  <w:footnote w:type="continuationSeparator" w:id="0">
    <w:p w:rsidR="00766FA2" w:rsidRDefault="00766FA2" w:rsidP="005541E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41E2" w:rsidRDefault="005541E2">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41E2" w:rsidRDefault="005541E2">
    <w:pPr>
      <w:pStyle w:val="Kopfzeil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41E2" w:rsidRDefault="005541E2">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6D9A"/>
    <w:rsid w:val="005541E2"/>
    <w:rsid w:val="00680E89"/>
    <w:rsid w:val="00744A85"/>
    <w:rsid w:val="00766FA2"/>
    <w:rsid w:val="009445E8"/>
    <w:rsid w:val="00D91576"/>
    <w:rsid w:val="00FB11E7"/>
    <w:rsid w:val="00FD6961"/>
    <w:rsid w:val="00FF6D9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FF6D9A"/>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semiHidden/>
    <w:unhideWhenUsed/>
    <w:rsid w:val="00FB11E7"/>
    <w:pPr>
      <w:spacing w:before="100" w:beforeAutospacing="1" w:after="100" w:afterAutospacing="1" w:line="240" w:lineRule="auto"/>
    </w:pPr>
    <w:rPr>
      <w:rFonts w:ascii="Times New Roman" w:eastAsia="Times New Roman" w:hAnsi="Times New Roman" w:cs="Times New Roman"/>
      <w:sz w:val="24"/>
      <w:szCs w:val="24"/>
      <w:lang w:eastAsia="de-DE"/>
    </w:rPr>
  </w:style>
  <w:style w:type="paragraph" w:styleId="Kopfzeile">
    <w:name w:val="header"/>
    <w:basedOn w:val="Standard"/>
    <w:link w:val="KopfzeileZchn"/>
    <w:uiPriority w:val="99"/>
    <w:unhideWhenUsed/>
    <w:rsid w:val="005541E2"/>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5541E2"/>
  </w:style>
  <w:style w:type="paragraph" w:styleId="Fuzeile">
    <w:name w:val="footer"/>
    <w:basedOn w:val="Standard"/>
    <w:link w:val="FuzeileZchn"/>
    <w:uiPriority w:val="99"/>
    <w:unhideWhenUsed/>
    <w:rsid w:val="005541E2"/>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5541E2"/>
  </w:style>
  <w:style w:type="paragraph" w:styleId="Sprechblasentext">
    <w:name w:val="Balloon Text"/>
    <w:basedOn w:val="Standard"/>
    <w:link w:val="SprechblasentextZchn"/>
    <w:uiPriority w:val="99"/>
    <w:semiHidden/>
    <w:unhideWhenUsed/>
    <w:rsid w:val="005541E2"/>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5541E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FF6D9A"/>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semiHidden/>
    <w:unhideWhenUsed/>
    <w:rsid w:val="00FB11E7"/>
    <w:pPr>
      <w:spacing w:before="100" w:beforeAutospacing="1" w:after="100" w:afterAutospacing="1" w:line="240" w:lineRule="auto"/>
    </w:pPr>
    <w:rPr>
      <w:rFonts w:ascii="Times New Roman" w:eastAsia="Times New Roman" w:hAnsi="Times New Roman" w:cs="Times New Roman"/>
      <w:sz w:val="24"/>
      <w:szCs w:val="24"/>
      <w:lang w:eastAsia="de-DE"/>
    </w:rPr>
  </w:style>
  <w:style w:type="paragraph" w:styleId="Kopfzeile">
    <w:name w:val="header"/>
    <w:basedOn w:val="Standard"/>
    <w:link w:val="KopfzeileZchn"/>
    <w:uiPriority w:val="99"/>
    <w:unhideWhenUsed/>
    <w:rsid w:val="005541E2"/>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5541E2"/>
  </w:style>
  <w:style w:type="paragraph" w:styleId="Fuzeile">
    <w:name w:val="footer"/>
    <w:basedOn w:val="Standard"/>
    <w:link w:val="FuzeileZchn"/>
    <w:uiPriority w:val="99"/>
    <w:unhideWhenUsed/>
    <w:rsid w:val="005541E2"/>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5541E2"/>
  </w:style>
  <w:style w:type="paragraph" w:styleId="Sprechblasentext">
    <w:name w:val="Balloon Text"/>
    <w:basedOn w:val="Standard"/>
    <w:link w:val="SprechblasentextZchn"/>
    <w:uiPriority w:val="99"/>
    <w:semiHidden/>
    <w:unhideWhenUsed/>
    <w:rsid w:val="005541E2"/>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5541E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193</Words>
  <Characters>1222</Characters>
  <Application>Microsoft Office Word</Application>
  <DocSecurity>0</DocSecurity>
  <Lines>10</Lines>
  <Paragraphs>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1413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4</cp:revision>
  <dcterms:created xsi:type="dcterms:W3CDTF">2018-11-01T11:45:00Z</dcterms:created>
  <dcterms:modified xsi:type="dcterms:W3CDTF">2018-11-02T11:54:00Z</dcterms:modified>
</cp:coreProperties>
</file>