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18" w:rsidRPr="009976DC" w:rsidRDefault="00700018" w:rsidP="00700018">
      <w:pPr>
        <w:pStyle w:val="berschrift2"/>
        <w:rPr>
          <w:rFonts w:cs="Arial"/>
          <w:b/>
          <w:color w:val="31849B" w:themeColor="accent5" w:themeShade="BF"/>
          <w:sz w:val="24"/>
          <w:szCs w:val="24"/>
        </w:rPr>
      </w:pPr>
      <w:bookmarkStart w:id="0" w:name="_Toc493681386"/>
      <w:r w:rsidRPr="009976DC">
        <w:rPr>
          <w:rFonts w:cs="Arial"/>
          <w:b/>
          <w:color w:val="31849B" w:themeColor="accent5" w:themeShade="BF"/>
          <w:sz w:val="24"/>
          <w:szCs w:val="24"/>
        </w:rPr>
        <w:t>6.5 Leitbild der Primarstufe</w:t>
      </w:r>
      <w:bookmarkEnd w:id="0"/>
    </w:p>
    <w:p w:rsidR="00700018" w:rsidRPr="009976DC" w:rsidRDefault="00700018" w:rsidP="00700018">
      <w:pPr>
        <w:rPr>
          <w:color w:val="31849B" w:themeColor="accent5" w:themeShade="BF"/>
        </w:rPr>
      </w:pPr>
    </w:p>
    <w:p w:rsidR="00700018" w:rsidRPr="009976DC" w:rsidRDefault="00700018" w:rsidP="00700018">
      <w:pPr>
        <w:spacing w:line="360" w:lineRule="auto"/>
        <w:rPr>
          <w:rFonts w:cs="Arial"/>
          <w:color w:val="31849B" w:themeColor="accent5" w:themeShade="BF"/>
          <w:sz w:val="24"/>
          <w:szCs w:val="24"/>
        </w:rPr>
      </w:pPr>
      <w:r w:rsidRPr="009976DC">
        <w:rPr>
          <w:rFonts w:cs="Arial"/>
          <w:color w:val="31849B" w:themeColor="accent5" w:themeShade="BF"/>
          <w:sz w:val="24"/>
          <w:szCs w:val="24"/>
        </w:rPr>
        <w:t>Das Leitbild der Staatlichen Gemeinschaftsschule "Albert-Einstein" wird in der Primarstufe durch einige grundschulspezifische Ansätze ergänzt:</w:t>
      </w:r>
    </w:p>
    <w:p w:rsidR="00700018" w:rsidRPr="009976DC" w:rsidRDefault="00700018" w:rsidP="00700018">
      <w:pPr>
        <w:spacing w:line="360" w:lineRule="auto"/>
        <w:rPr>
          <w:rFonts w:cs="Arial"/>
          <w:b/>
          <w:color w:val="31849B" w:themeColor="accent5" w:themeShade="BF"/>
          <w:sz w:val="24"/>
          <w:szCs w:val="24"/>
        </w:rPr>
      </w:pPr>
      <w:r w:rsidRPr="009976DC">
        <w:rPr>
          <w:rFonts w:cs="Arial"/>
          <w:color w:val="31849B" w:themeColor="accent5" w:themeShade="BF"/>
          <w:sz w:val="24"/>
          <w:szCs w:val="24"/>
        </w:rPr>
        <w:t>Leitbild</w:t>
      </w:r>
    </w:p>
    <w:p w:rsidR="00700018" w:rsidRPr="009976DC" w:rsidRDefault="00700018" w:rsidP="00700018">
      <w:pPr>
        <w:rPr>
          <w:rFonts w:cs="Arial"/>
          <w:color w:val="31849B" w:themeColor="accent5" w:themeShade="BF"/>
          <w:sz w:val="24"/>
          <w:szCs w:val="24"/>
        </w:rPr>
      </w:pPr>
      <w:r w:rsidRPr="009976DC">
        <w:rPr>
          <w:rFonts w:cs="Arial"/>
          <w:b/>
          <w:color w:val="31849B" w:themeColor="accent5" w:themeShade="BF"/>
          <w:sz w:val="24"/>
          <w:szCs w:val="24"/>
        </w:rPr>
        <w:t>G</w:t>
      </w:r>
      <w:r w:rsidRPr="009976DC">
        <w:rPr>
          <w:rFonts w:cs="Arial"/>
          <w:color w:val="31849B" w:themeColor="accent5" w:themeShade="BF"/>
          <w:sz w:val="24"/>
          <w:szCs w:val="24"/>
        </w:rPr>
        <w:t>emeinsames Lernen in jahrgangsgemischten Gruppen</w:t>
      </w:r>
    </w:p>
    <w:p w:rsidR="00700018" w:rsidRPr="009976DC" w:rsidRDefault="00700018" w:rsidP="00700018">
      <w:pPr>
        <w:rPr>
          <w:rFonts w:cs="Arial"/>
          <w:color w:val="31849B" w:themeColor="accent5" w:themeShade="BF"/>
          <w:sz w:val="24"/>
          <w:szCs w:val="24"/>
        </w:rPr>
      </w:pPr>
      <w:r w:rsidRPr="009976DC">
        <w:rPr>
          <w:rFonts w:cs="Arial"/>
          <w:b/>
          <w:color w:val="31849B" w:themeColor="accent5" w:themeShade="BF"/>
          <w:sz w:val="24"/>
          <w:szCs w:val="24"/>
        </w:rPr>
        <w:t>R</w:t>
      </w:r>
      <w:r w:rsidRPr="009976DC">
        <w:rPr>
          <w:rFonts w:cs="Arial"/>
          <w:color w:val="31849B" w:themeColor="accent5" w:themeShade="BF"/>
          <w:sz w:val="24"/>
          <w:szCs w:val="24"/>
        </w:rPr>
        <w:t>egeln und Rituale erarbeiten und einhalten</w:t>
      </w:r>
    </w:p>
    <w:p w:rsidR="00700018" w:rsidRPr="009976DC" w:rsidRDefault="00700018" w:rsidP="00700018">
      <w:pPr>
        <w:rPr>
          <w:rFonts w:cs="Arial"/>
          <w:color w:val="31849B" w:themeColor="accent5" w:themeShade="BF"/>
          <w:sz w:val="24"/>
          <w:szCs w:val="24"/>
        </w:rPr>
      </w:pPr>
      <w:r w:rsidRPr="009976DC">
        <w:rPr>
          <w:rFonts w:cs="Arial"/>
          <w:b/>
          <w:color w:val="31849B" w:themeColor="accent5" w:themeShade="BF"/>
          <w:sz w:val="24"/>
          <w:szCs w:val="24"/>
        </w:rPr>
        <w:t>U</w:t>
      </w:r>
      <w:r w:rsidRPr="009976DC">
        <w:rPr>
          <w:rFonts w:cs="Arial"/>
          <w:color w:val="31849B" w:themeColor="accent5" w:themeShade="BF"/>
          <w:sz w:val="24"/>
          <w:szCs w:val="24"/>
        </w:rPr>
        <w:t>nterricht als Freude empfinden</w:t>
      </w:r>
    </w:p>
    <w:p w:rsidR="00700018" w:rsidRPr="009976DC" w:rsidRDefault="00700018" w:rsidP="00700018">
      <w:pPr>
        <w:rPr>
          <w:rFonts w:cs="Arial"/>
          <w:color w:val="31849B" w:themeColor="accent5" w:themeShade="BF"/>
          <w:sz w:val="24"/>
          <w:szCs w:val="24"/>
        </w:rPr>
      </w:pPr>
      <w:r w:rsidRPr="009976DC">
        <w:rPr>
          <w:rFonts w:cs="Arial"/>
          <w:b/>
          <w:color w:val="31849B" w:themeColor="accent5" w:themeShade="BF"/>
          <w:sz w:val="24"/>
          <w:szCs w:val="24"/>
        </w:rPr>
        <w:t>N</w:t>
      </w:r>
      <w:r w:rsidRPr="009976DC">
        <w:rPr>
          <w:rFonts w:cs="Arial"/>
          <w:color w:val="31849B" w:themeColor="accent5" w:themeShade="BF"/>
          <w:sz w:val="24"/>
          <w:szCs w:val="24"/>
        </w:rPr>
        <w:t>eues mit bereits Gelerntem verknüpfen</w:t>
      </w:r>
    </w:p>
    <w:p w:rsidR="00700018" w:rsidRPr="009976DC" w:rsidRDefault="00700018" w:rsidP="00700018">
      <w:pPr>
        <w:rPr>
          <w:rFonts w:cs="Arial"/>
          <w:color w:val="31849B" w:themeColor="accent5" w:themeShade="BF"/>
          <w:sz w:val="24"/>
          <w:szCs w:val="24"/>
        </w:rPr>
      </w:pPr>
      <w:r w:rsidRPr="009976DC">
        <w:rPr>
          <w:rFonts w:cs="Arial"/>
          <w:b/>
          <w:color w:val="31849B" w:themeColor="accent5" w:themeShade="BF"/>
          <w:sz w:val="24"/>
          <w:szCs w:val="24"/>
        </w:rPr>
        <w:t>D</w:t>
      </w:r>
      <w:r w:rsidRPr="009976DC">
        <w:rPr>
          <w:rFonts w:cs="Arial"/>
          <w:color w:val="31849B" w:themeColor="accent5" w:themeShade="BF"/>
          <w:sz w:val="24"/>
          <w:szCs w:val="24"/>
        </w:rPr>
        <w:t>ifferenzierung durch den Lernenden selbst</w:t>
      </w:r>
    </w:p>
    <w:p w:rsidR="00700018" w:rsidRPr="009976DC" w:rsidRDefault="00700018" w:rsidP="00700018">
      <w:pPr>
        <w:rPr>
          <w:rFonts w:cs="Arial"/>
          <w:color w:val="31849B" w:themeColor="accent5" w:themeShade="BF"/>
          <w:sz w:val="24"/>
          <w:szCs w:val="24"/>
        </w:rPr>
      </w:pPr>
      <w:r w:rsidRPr="009976DC">
        <w:rPr>
          <w:rFonts w:cs="Arial"/>
          <w:b/>
          <w:color w:val="31849B" w:themeColor="accent5" w:themeShade="BF"/>
          <w:sz w:val="24"/>
          <w:szCs w:val="24"/>
        </w:rPr>
        <w:t>S</w:t>
      </w:r>
      <w:r w:rsidRPr="009976DC">
        <w:rPr>
          <w:rFonts w:cs="Arial"/>
          <w:color w:val="31849B" w:themeColor="accent5" w:themeShade="BF"/>
          <w:sz w:val="24"/>
          <w:szCs w:val="24"/>
        </w:rPr>
        <w:t>elbstständiges, individuelles Lernen am eigenen Lerngegenstand</w:t>
      </w:r>
    </w:p>
    <w:p w:rsidR="00700018" w:rsidRPr="009976DC" w:rsidRDefault="00700018" w:rsidP="00700018">
      <w:pPr>
        <w:rPr>
          <w:rFonts w:cs="Arial"/>
          <w:color w:val="31849B" w:themeColor="accent5" w:themeShade="BF"/>
          <w:sz w:val="24"/>
          <w:szCs w:val="24"/>
        </w:rPr>
      </w:pPr>
      <w:r w:rsidRPr="009976DC">
        <w:rPr>
          <w:rFonts w:cs="Arial"/>
          <w:b/>
          <w:color w:val="31849B" w:themeColor="accent5" w:themeShade="BF"/>
          <w:sz w:val="24"/>
          <w:szCs w:val="24"/>
        </w:rPr>
        <w:t>C</w:t>
      </w:r>
      <w:r w:rsidRPr="009976DC">
        <w:rPr>
          <w:rFonts w:cs="Arial"/>
          <w:color w:val="31849B" w:themeColor="accent5" w:themeShade="BF"/>
          <w:sz w:val="24"/>
          <w:szCs w:val="24"/>
        </w:rPr>
        <w:t>hancengleichheit für jedes Kind</w:t>
      </w:r>
    </w:p>
    <w:p w:rsidR="00700018" w:rsidRPr="009976DC" w:rsidRDefault="00700018" w:rsidP="00700018">
      <w:pPr>
        <w:rPr>
          <w:rFonts w:cs="Arial"/>
          <w:color w:val="31849B" w:themeColor="accent5" w:themeShade="BF"/>
          <w:sz w:val="24"/>
          <w:szCs w:val="24"/>
        </w:rPr>
      </w:pPr>
      <w:r w:rsidRPr="009976DC">
        <w:rPr>
          <w:rFonts w:cs="Arial"/>
          <w:b/>
          <w:color w:val="31849B" w:themeColor="accent5" w:themeShade="BF"/>
          <w:sz w:val="24"/>
          <w:szCs w:val="24"/>
        </w:rPr>
        <w:t>H</w:t>
      </w:r>
      <w:r w:rsidRPr="009976DC">
        <w:rPr>
          <w:rFonts w:cs="Arial"/>
          <w:color w:val="31849B" w:themeColor="accent5" w:themeShade="BF"/>
          <w:sz w:val="24"/>
          <w:szCs w:val="24"/>
        </w:rPr>
        <w:t>eterogenität als Chance sehen</w:t>
      </w:r>
    </w:p>
    <w:p w:rsidR="00700018" w:rsidRPr="009976DC" w:rsidRDefault="00700018" w:rsidP="00700018">
      <w:pPr>
        <w:rPr>
          <w:rFonts w:cs="Arial"/>
          <w:color w:val="31849B" w:themeColor="accent5" w:themeShade="BF"/>
          <w:sz w:val="24"/>
          <w:szCs w:val="24"/>
        </w:rPr>
      </w:pPr>
      <w:proofErr w:type="spellStart"/>
      <w:r w:rsidRPr="009976DC">
        <w:rPr>
          <w:rFonts w:cs="Arial"/>
          <w:b/>
          <w:color w:val="31849B" w:themeColor="accent5" w:themeShade="BF"/>
          <w:sz w:val="24"/>
          <w:szCs w:val="24"/>
        </w:rPr>
        <w:t>U</w:t>
      </w:r>
      <w:r w:rsidRPr="009976DC">
        <w:rPr>
          <w:rFonts w:cs="Arial"/>
          <w:color w:val="31849B" w:themeColor="accent5" w:themeShade="BF"/>
          <w:sz w:val="24"/>
          <w:szCs w:val="24"/>
        </w:rPr>
        <w:t>eber</w:t>
      </w:r>
      <w:proofErr w:type="spellEnd"/>
      <w:r w:rsidRPr="009976DC">
        <w:rPr>
          <w:rFonts w:cs="Arial"/>
          <w:color w:val="31849B" w:themeColor="accent5" w:themeShade="BF"/>
          <w:sz w:val="24"/>
          <w:szCs w:val="24"/>
        </w:rPr>
        <w:t xml:space="preserve"> Lernprozesse selbstständig reflektieren </w:t>
      </w:r>
    </w:p>
    <w:p w:rsidR="00700018" w:rsidRPr="009976DC" w:rsidRDefault="00700018" w:rsidP="00700018">
      <w:pPr>
        <w:rPr>
          <w:rFonts w:cs="Arial"/>
          <w:color w:val="31849B" w:themeColor="accent5" w:themeShade="BF"/>
          <w:sz w:val="24"/>
          <w:szCs w:val="24"/>
        </w:rPr>
      </w:pPr>
      <w:r w:rsidRPr="009976DC">
        <w:rPr>
          <w:rFonts w:cs="Arial"/>
          <w:b/>
          <w:color w:val="31849B" w:themeColor="accent5" w:themeShade="BF"/>
          <w:sz w:val="24"/>
          <w:szCs w:val="24"/>
        </w:rPr>
        <w:t>L</w:t>
      </w:r>
      <w:r w:rsidRPr="009976DC">
        <w:rPr>
          <w:rFonts w:cs="Arial"/>
          <w:color w:val="31849B" w:themeColor="accent5" w:themeShade="BF"/>
          <w:sz w:val="24"/>
          <w:szCs w:val="24"/>
        </w:rPr>
        <w:t>ernen unter reformpädagogischen Ansätzen</w:t>
      </w:r>
    </w:p>
    <w:p w:rsidR="00700018" w:rsidRPr="009976DC" w:rsidRDefault="00700018" w:rsidP="00700018">
      <w:pPr>
        <w:rPr>
          <w:rFonts w:cs="Arial"/>
          <w:color w:val="31849B" w:themeColor="accent5" w:themeShade="BF"/>
          <w:sz w:val="24"/>
          <w:szCs w:val="24"/>
        </w:rPr>
      </w:pPr>
      <w:r w:rsidRPr="009976DC">
        <w:rPr>
          <w:rFonts w:cs="Arial"/>
          <w:b/>
          <w:color w:val="31849B" w:themeColor="accent5" w:themeShade="BF"/>
          <w:sz w:val="24"/>
          <w:szCs w:val="24"/>
        </w:rPr>
        <w:t>E</w:t>
      </w:r>
      <w:r w:rsidRPr="009976DC">
        <w:rPr>
          <w:rFonts w:cs="Arial"/>
          <w:color w:val="31849B" w:themeColor="accent5" w:themeShade="BF"/>
          <w:sz w:val="24"/>
          <w:szCs w:val="24"/>
        </w:rPr>
        <w:t>ntdeckendes Lernen</w:t>
      </w:r>
    </w:p>
    <w:p w:rsidR="00DC6732" w:rsidRDefault="00DC6732">
      <w:bookmarkStart w:id="1" w:name="_GoBack"/>
      <w:bookmarkEnd w:id="1"/>
    </w:p>
    <w:sectPr w:rsidR="00DC67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18"/>
    <w:rsid w:val="00700018"/>
    <w:rsid w:val="00D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0018"/>
    <w:rPr>
      <w:rFonts w:eastAsiaTheme="minorEastAsia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00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000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0018"/>
    <w:rPr>
      <w:rFonts w:eastAsiaTheme="minorEastAsia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00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000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2020-02-06T09:50:00Z</dcterms:created>
  <dcterms:modified xsi:type="dcterms:W3CDTF">2020-02-06T09:50:00Z</dcterms:modified>
</cp:coreProperties>
</file>